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建设银行西藏区分行投融资业务产品政策详解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、速贷通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速贷通”业务，是指建设银行为满足小企业客户快捷、便利的融资需求，对财务信息不充分的借款人不进行信用评级和一般额度授信，在分析、预测企业第一还款来源可靠的基础上主要依据提供足额有效的抵(质)担保而办理的信贷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经国家工商行政管理机关核准登记的小企业客户。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1.经工商行政管理部门核准登记，且年检合格；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2.有相应的组织机构、经营管理制度和财务管理制度；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3.有固定经营场所，有稳定的供销渠道，产品有市场、有效益；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4.持有人民银行核发的贷款证(卡)；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5.信誉良好，具备履行合同、偿还债务的能力，还款意愿良好，无不良信用记录；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6.能遵守国家金融法规政策及银行有关规定；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7.企业经营者或实际控制人素质良好、信用记录良好；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8.在建设银行</w:t>
      </w:r>
      <w:r>
        <w:rPr>
          <w:rFonts w:hint="eastAsia" w:ascii="仿宋_GB2312" w:hAnsi="仿宋_GB2312" w:eastAsia="仿宋_GB2312" w:cs="仿宋_GB2312"/>
          <w:sz w:val="28"/>
          <w:szCs w:val="28"/>
        </w:rPr>
        <w:t>开立基本结算账户或一般结算账户。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根据抵(质)押物的价值、客户现金流等因素综合确定贷款金额，单户最高贷款金额不超过2000万元，且不超过企业上年度销售收入的30%。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以1年期以内的短期流动资金贷款为主,最长不得超过3年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用于公司流动资金周转</w:t>
      </w:r>
      <w:r>
        <w:rPr>
          <w:rFonts w:hint="eastAsia" w:ascii="仿宋_GB2312" w:hAnsi="仿宋_GB2312" w:eastAsia="仿宋_GB2312" w:cs="仿宋_GB2312"/>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主要针对财务报表不完整且有优质抵押物的客户。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1.经年审合格的企业（含个体工商户等）营业执照、组织机构代码证书、税务登记证，或多证合一的新版营业执照；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3.企业章程或合伙经营协议；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4.验资报告（如需）；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5.上两年度年报和最近一期财务报表；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6.小企业董事会/股东会（根据企业章程而定）同意借款决议书（原件）；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t>盖有企业公章的企业有权机构（董事会/股东会）成员和主要负责人、财务负责人名单和签字样本（原件）</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8.若属于特殊行业，需提供特殊行业经营许可证；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9.建设银行要求提供的其他材料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、小额贷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小微企业评分卡信贷业务是针对单户授信总额人民币500万元（含）以下小微企业客户办理的，</w:t>
      </w:r>
      <w:r>
        <w:rPr>
          <w:rFonts w:hint="eastAsia" w:ascii="仿宋_GB2312" w:hAnsi="仿宋_GB2312" w:eastAsia="仿宋_GB2312" w:cs="仿宋_GB2312"/>
          <w:sz w:val="28"/>
          <w:szCs w:val="28"/>
        </w:rPr>
        <w:t>运用小微企业评分卡对客户的债项进行评价，</w:t>
      </w:r>
      <w:r>
        <w:rPr>
          <w:rFonts w:hint="eastAsia" w:ascii="仿宋_GB2312" w:hAnsi="仿宋_GB2312" w:eastAsia="仿宋_GB2312" w:cs="仿宋_GB2312"/>
          <w:sz w:val="28"/>
          <w:szCs w:val="28"/>
        </w:rPr>
        <w:t>比照零售贷款进行资本计量的信贷业务。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经国家工商行政管理机关核准登记的小型和微型企业，且单户授信总额不超过500万元。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1.经工商行政管理部门核准登记，且年检合格；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2.持有中国人民银行核发的贷款卡；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3.有固定住所和经营场所，合法经营，产品有市场、有效益；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4.信誉良好，通过中国人民银行企业征信系统查询近3年无不良信用记录；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5.能遵守国家金融法规政策，</w:t>
      </w:r>
      <w:r>
        <w:rPr>
          <w:rFonts w:hint="eastAsia" w:ascii="仿宋_GB2312" w:hAnsi="仿宋_GB2312" w:eastAsia="仿宋_GB2312" w:cs="仿宋_GB2312"/>
          <w:sz w:val="28"/>
          <w:szCs w:val="28"/>
        </w:rPr>
        <w:t>符合国家的产业政策及建设银行小企业信贷政策</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6.在建设银行开立基本结算账户或一般存款账户；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7.企业主素质良好、品行端正，无不良信用记录。</w:t>
      </w:r>
      <w:r>
        <w:rPr>
          <w:rFonts w:hint="eastAsia" w:ascii="仿宋_GB2312" w:hAnsi="仿宋_GB2312" w:eastAsia="仿宋_GB2312" w:cs="仿宋_GB2312"/>
          <w:sz w:val="28"/>
          <w:szCs w:val="28"/>
        </w:rPr>
        <w:t>个人无不良信用记录是指通过中国人民银行个人征信系统查询，近2年内</w:t>
      </w:r>
      <w:r>
        <w:rPr>
          <w:rFonts w:hint="eastAsia" w:ascii="仿宋_GB2312" w:hAnsi="仿宋_GB2312" w:eastAsia="仿宋_GB2312" w:cs="仿宋_GB2312"/>
          <w:sz w:val="28"/>
          <w:szCs w:val="28"/>
        </w:rPr>
        <w:t>逾期或欠息在30天（含）以内的次数不超过6次，且不存在逾期或欠息在30天以上的信用记录；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8.企业主及配偶能够提供连带责任保证或作为共同借款人。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根据客户履约能力、信用状况以及企业和企业主资产，结合客户的信贷需求，综合确定单笔业务授信金额，且单户授信总额不超过500万元。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根据企业的资金需求、经营情况合理确定贷款期限，贷款期限最长不超过</w:t>
      </w:r>
      <w:r>
        <w:rPr>
          <w:rFonts w:hint="eastAsia" w:ascii="仿宋_GB2312" w:hAnsi="仿宋_GB2312" w:eastAsia="仿宋_GB2312" w:cs="仿宋_GB2312"/>
          <w:sz w:val="28"/>
          <w:szCs w:val="28"/>
        </w:rPr>
        <w:t>1年</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公司流动资金周转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借款金额500万元以下，办理速度较快。</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1.小微企业“小额贷”业务申请表；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2.经年审合格的企业(含个体工商户等)营业执照、组织机构代码证书、贷款卡；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3.税务登记证；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4.两年及最新一期财务报表；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5.公司章程或合伙经营协议；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6.增值税(营业税)纳税申报表。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1.身份证及当地户口簿；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2.婚姻证明材料，已婚的应提供结婚证及其配偶的身份证；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3.家庭房产证明及在建设银行金融资产证明。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、“五贷一透”产品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“五贷一透”产品具体包括：信用贷、善融贷、创业贷、税易贷、pos贷、结算透。该体系产品主要特点为无抵押、小额化。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（一）“信用贷”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“信用贷”业务，是指建设银行在综合评价企业及企业主信用的基础上，对资信好的小型微型企业发放小额的、用于短期生产经营周转的人民币信用贷款业务。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银行私人银行客户、钻石信用卡、白金信用卡的持卡人；专业市场(综合市场)、核心大企业上下游、工业园区中信誉良好的小微企业；在建行有2年(含)以上持续稳定结算业务，且前12个月结算业务总量在500万元(含)以上的小微企业；能够获得政府鼓励扶持或贷款贴息、有发展潜力的初创期小微企业。企业在建设银行无授信额度，企业主及配偶在建设银行无个人经营性借款，企业有贷款余额的银行不超过2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企业现金流能够足额覆盖建设银行贷款本息；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企业主家庭金融资产能够足额覆盖建设银行贷款本息；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企业主家庭净资产能够足额覆盖建设银行贷款本息。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单户借款最高额可达500万元。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最长可达12个月。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用于企业正常流动资金周转。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纯信用、无需任何担保。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借款人应向建设银行提供以下信息和资料：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default" w:ascii="Calibri" w:hAnsi="Calibri" w:eastAsia="仿宋_GB2312" w:cs="Calibri"/>
          <w:sz w:val="28"/>
          <w:szCs w:val="28"/>
        </w:rPr>
        <w:t>①</w:t>
      </w:r>
      <w:r>
        <w:rPr>
          <w:rFonts w:hint="eastAsia" w:ascii="Calibri" w:hAnsi="Calibri" w:eastAsia="仿宋_GB2312" w:cs="Calibri"/>
          <w:sz w:val="28"/>
          <w:szCs w:val="28"/>
          <w:lang w:val="en-US" w:eastAsia="zh-CN"/>
        </w:rPr>
        <w:t>.</w:t>
      </w:r>
      <w:r>
        <w:rPr>
          <w:rFonts w:hint="eastAsia" w:ascii="仿宋_GB2312" w:hAnsi="仿宋_GB2312" w:eastAsia="仿宋_GB2312" w:cs="仿宋_GB2312"/>
          <w:sz w:val="28"/>
          <w:szCs w:val="28"/>
        </w:rPr>
        <w:t xml:space="preserve">企业资料：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小微企业“信用贷”业务申请表；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经年审合格的企业(含个体工商户等)营业执照、组织机构代码证书、贷款卡；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税务登记证；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两年及最新一期财务报表；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公司章程或合伙经营协议；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增值税(营业税)纳税申报表。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default" w:ascii="Calibri" w:hAnsi="Calibri" w:eastAsia="仿宋_GB2312" w:cs="Calibri"/>
          <w:sz w:val="28"/>
          <w:szCs w:val="28"/>
        </w:rPr>
        <w:t>②</w:t>
      </w:r>
      <w:r>
        <w:rPr>
          <w:rFonts w:hint="eastAsia" w:ascii="Calibri" w:hAnsi="Calibri" w:eastAsia="仿宋_GB2312" w:cs="Calibri"/>
          <w:sz w:val="28"/>
          <w:szCs w:val="28"/>
          <w:lang w:val="en-US" w:eastAsia="zh-CN"/>
        </w:rPr>
        <w:t>.</w:t>
      </w:r>
      <w:r>
        <w:rPr>
          <w:rFonts w:hint="eastAsia" w:ascii="仿宋_GB2312" w:hAnsi="仿宋_GB2312" w:eastAsia="仿宋_GB2312" w:cs="仿宋_GB2312"/>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身份证及当地户口簿；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婚姻证明材料，已婚的应提供结婚证及其配偶的身份证；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家庭房产证明及在建设银行金融资产证明。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（二）“善融贷”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“善融贷”业务，是指建设银行依据小微企业交易结算及结算账户活跃程度，对结算稳定并形成一定资金沉淀的小微企业发放的，用于短期生产经营周转的可循环的人民币信用贷款业务。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经国家工商行政管理机关核准登记的小企业。重点支持建设银行小额无贷户。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受理渠道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可以通过建设银行网点营业柜台或面谈、电话、电子邮件和信件预约等方式向建设银行提出业务申请。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在建设银行开立对公结算账户两年(含)以上；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前12个月对公结算账户借贷方累计结算笔数100笔(含)以上；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对公结算账户前12个月贷方累计结算额200万元(含)以上或前12个月日均存款3万元(含)以上。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单户借款最高额可达200万元。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最长可达一年。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用于企业正常流动资金周转。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面向建设银行结算客户，纯信用、审批快、办理易、可循环。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借款人应向建设银行提供以下信息和资料：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rPr>
      </w:pPr>
      <w:r>
        <w:rPr>
          <w:rFonts w:hint="default" w:ascii="Calibri" w:hAnsi="Calibri" w:eastAsia="仿宋_GB2312" w:cs="Calibri"/>
          <w:b w:val="0"/>
          <w:bCs w:val="0"/>
          <w:sz w:val="28"/>
          <w:szCs w:val="28"/>
        </w:rPr>
        <w:t>①</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rPr>
        <w:t xml:space="preserve">企业资料：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小微企业“信用贷”业务申请表；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经年审合格的企业(含个体工商户等)营业执照、组织机构代码证书、贷款卡；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税务登记证；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两年及最新一期财务报表；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公司章程或合伙经营协议；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增值税(营业税)纳税申报表。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rPr>
      </w:pPr>
      <w:r>
        <w:rPr>
          <w:rFonts w:hint="default" w:ascii="Calibri" w:hAnsi="Calibri" w:eastAsia="仿宋_GB2312" w:cs="Calibri"/>
          <w:b w:val="0"/>
          <w:bCs w:val="0"/>
          <w:sz w:val="28"/>
          <w:szCs w:val="28"/>
        </w:rPr>
        <w:t>②</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身份证及当地户口簿；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婚姻证明材料，已婚的应提供结婚证及其配偶的身份证；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个人结算账户结算记录及在建设银行金融资产证明；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家庭房产证明。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（三）“创业贷”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“创业贷”业务，是指建设银行对小微企业发放的用于短期生产经营周转的可循环的人民币信用贷款业务。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经国家工商行政管理机关核准登记的小企业。重点支持企业主或其配偶在当地有商品房住宅、持续稳定经营的小微企业客户。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受理渠道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可以通过建设银行网点营业柜台或面谈、电话、电子邮件和信件预约等方式向建设银行提出业务申请。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企业成立且实际经营2年（含）以上；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企业主从事本行业3年（含）以上；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前12个月企业对公结算账户（含他行结算账户）与企业主及其配偶个人结算账户（含他行结算账户）借贷方累计结算笔数100笔（含）以上，且贷方累计结算额200万元（含）以上；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企业主或其配偶在当地有房产；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企业无银行借款，企业主及其配偶无个人经营性借款。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单户借款最高额可达100万元。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最长可达一年。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用于企业正常流动资金周转。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面向建设银行以外的结算客户，纯信用、审批快、办理易、可循环。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借款人应向建设银行提供以下信息和资料：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default" w:ascii="Calibri" w:hAnsi="Calibri" w:eastAsia="仿宋_GB2312" w:cs="Calibri"/>
          <w:sz w:val="28"/>
          <w:szCs w:val="28"/>
        </w:rPr>
        <w:t>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企业资料：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小微企业“创业贷”业务申请书；2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经年审合格的企业（含个体工商户等）营业执照、组织机构代码证书、贷款卡；3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税务登记证；4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公司章程或合伙经营协议；5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企业有权机构同意借款的决议书（原件）；6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近12个月的主要结算银行账户的对账单（银行盖章）；7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企业近2年的完税凭证；8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近2年的年度财务报表及最新一期财务报表；9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经营场所房屋租赁合同及缴纳租金收据；10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企业获得当地政策优惠的证明材料；11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前6个月员工工资发放凭证。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default" w:ascii="Calibri" w:hAnsi="Calibri" w:eastAsia="仿宋_GB2312" w:cs="Calibri"/>
          <w:sz w:val="28"/>
          <w:szCs w:val="28"/>
        </w:rPr>
        <w:t>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身份证明；2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婚姻证明材料，已婚的应提供结婚证及其配偶的身份证；3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近12个月企业主及其配偶主要个人结算银行账户的对账单（银行盖章）；4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企业主及其配偶当地商品房住宅房产证明；5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个人住房贷款合同及近12个月的还款凭证；6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企业主及其配偶近2年的完税凭证；7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银行信用卡额度证明材料。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（四）“税易贷”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“税易贷”业务,是指建设银行对按时足额纳税的小微企业发放的，用于短期生产经营周转的可循环的人民币信用贷款业务。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经国家工商行政管理机关核准登记的小企业。小企业客户的划分标准和管理范围按照《关于进一步明确小企业客户分类标准和管理范围的通知》（建总函〔2013〕35号）执行。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受理渠道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可以通过建设银行网点营业柜台或面谈、电话、电子邮件和信件预约等方式向建设银行提出业务申请。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业务申请人需全部满足以下准入条件：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）企业成立且实际经营2年（含）以上，主营业务突出；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）企业主从事本行业3年（含）以上；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）企业近2年按时足额缴税，无不良纳税记录，上一年度纳税总额在5万元（含）以上。其中，纳税总额是指小微企业在国税、地税部门缴纳的增值税、营业税和企业所得税等税项的总和（含减免税额）；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）申请评分卡数据驱动评分结果在270分（含）以上，或企业在建设银行信用等级为10级（a+级）及以上；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）企业在建设银行无授信额度 ，企业主及配偶在建设银行无个人经营性借款，企业有贷款余额的银行不超过1家。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单户借款最高额可达200万元。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最长可达一年。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用于企业正常流动资金周转。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根据不同的区域、税种、客户纳税信用等级、在我行开立基本结算户及纳税账户情况，实行差别化的贷款额度设计，运用评分卡信贷业务流程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客户资料包括：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default" w:ascii="Calibri" w:hAnsi="Calibri" w:eastAsia="仿宋_GB2312" w:cs="Calibri"/>
          <w:sz w:val="28"/>
          <w:szCs w:val="28"/>
        </w:rPr>
        <w:t>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企业资料：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小微企业评分卡信贷业务申请书；2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经年审合格的企业(含个体工商户等)营业执照、组织机构代码证书、贷款卡；3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税务登记证；4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两年及最新一期财务报表(如有)；5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公司章程或合伙经营协议(如有)；6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《小微企业“税易贷”客户推荐函》 (如有)；7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税务部门签章的《小微企业“税易贷”业务纳税证明》（附件2）或税务部门开具的近2年营业税、增值税、企业所得税的完税证明（盖章）或同时提供近2年缴税付款凭证、纳税账户的银行对账单（银行盖章）、网上纳税申报系统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default" w:ascii="Calibri" w:hAnsi="Calibri" w:eastAsia="仿宋_GB2312" w:cs="Calibri"/>
          <w:sz w:val="28"/>
          <w:szCs w:val="28"/>
        </w:rPr>
        <w:t>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身份证；2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当地户口簿，如企业主非当地户籍，则需提供当地房产证明；3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婚姻证明材料，已婚的应提供结婚证及其配偶的身份证；4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家庭房产证明（如需）。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 POS贷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“POS贷”业务，是指建设银行根据小微企业特约商户银行卡收单交易情况，向其发放的用于短期生产经营周转的可循环的人民币信用贷款业务。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经国家工商行政管理机关核准登记的小微企业，具体标准按照《关于进一步明确小企业客户分类标准和管理范围的通知》（建总函〔2013〕35号）执行。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受理渠道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可以通过建设银行网点营业柜台或面谈、电话、电子邮件和信件预约等方式向建设银行提出业务申请。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业务申请人需全部满足以下准入条件：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）企业成立且实际经营2年（含）以上，主营业务突出，符合建设银行特约商户准入条件，开展银行卡收单业务（收单机构可包括建设银行、其他银行及支付机构）1年（含）以上，与收单机构合作记录良好；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）小微企业申请评分卡数据驱动指标分值250分（含）以上，或企业在建设银行信用等级为11级（a级）及以上。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前12个月企业POS收单交易金额100万元（含）以上，交易笔数100笔（含）以上，且各月均有收单交易流水。例外情况由一级分行核准，例外核准底线为前12个月企业POS收单交易金额50万元（含）以上，交易笔数80笔（含）以上，且各月均有收单交易流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）对于收单机构非建设银行或收单账户未开立在建设银行的商户，在无外部限制条件下，须签署《银行卡收单业务合作承诺书》（附件1），承诺将建设银行作为主要收单机构，且在建设银行开立收单账户；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）企业主在当地有稳定住所，且至少具备以下条件之一：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有当地户籍；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在当地有房产（配偶双方任意一方名下、未为第三方借款提供抵押担保的住宅或商铺）；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）借款人经营实体为以下类别的，不得准入：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各类娱乐场所如夜总会、歌舞厅、酒吧、洗浴中心等；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提供中介、咨询类服务的机构。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）企业在建设银行无授信额度 ，企业主及配偶在建设银行无个人经营性借款。企业有贷款余额的银行不超过1家。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单户借款最高额可达200万元。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循环额度有效期最长1年（含），在核定的有效期内借款人可随时申请支用，单笔支用贷款期限不超过一年，且贷款到期日不超过循环额度有效期间届满日起180天。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仅用于企业短期的生产经营资金周转活动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基于大数据产品设计理念，依据小微企业特约商户收单交易情况发放的信用贷款,可循环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）企业资料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中国建设银行小微企业评分卡信贷业务申请书；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企业（含个体工商户等）营业执照、组织机构代码证书、贷款卡；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税务登记证；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公司章程或合伙经营协议（如有）；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企业有权机构（根据公司章程确定）同意借款的决议书（原件）（如有）；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近2年的年度财务报表及最新一期财务报表（如有）；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POS收单交易情况查询授权书；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特约商户受理银行卡协议；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前12个月POS收单数据有效证明材料。处于集中收银市场内的商户，还需提供由市场管理方出具的该商户前12个月POS收单交易数据的有效证明。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身份证明及当地户籍证明；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婚姻证明材料，已婚的应提供结婚证及其配偶的身份证；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在建设银行金融资产证明（如有）；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房产证明（贷款金额超过50万元须提供）。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四</w:t>
      </w:r>
      <w:r>
        <w:rPr>
          <w:rFonts w:hint="eastAsia" w:ascii="仿宋_GB2312" w:hAnsi="仿宋_GB2312" w:eastAsia="仿宋_GB2312" w:cs="仿宋_GB2312"/>
          <w:b/>
          <w:bCs/>
          <w:sz w:val="28"/>
          <w:szCs w:val="28"/>
        </w:rPr>
        <w:t>、“结算透”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“结算透”业务，是指建设银行依据企业的交易结算记录，对结算频繁并形成一定资金沉淀的小微企业发放的人民币小额透支业务。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借款对象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经国家工商行政管理机关核准登记的小企业。重点支持建设银行存量结算小微企业客户。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受理渠道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可以通过建设银行网点营业柜台或面谈、电话、电子邮件和信件预约等方式向建设银行提出业务申请。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贷款条件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在建设银行开立单位结算账户1年（含）以上；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前12个月单位结算账户借、贷方累计结算笔数50笔（含）以上；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前12个月单位结算账户借、贷方累计结算额50万元（含）以上或前12个月日均存款1万元（含）以上。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借款金额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单户借款最高额可达50万元。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借款期限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最长可达一年。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借款用途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用于企业正常流动资金周转。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产品特点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面向建设银行结算客户，网点销售，柜面人员运用评分卡，自动审批，流程短，效率高。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申请材料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借款人应向建设银行提供以下信息和资料：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)企业资料：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小微企业“信用贷”业务申请表；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经年审合格的企业(含个体工商户等)营业执照、组织机构代码证书、贷款卡；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税务登记证；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两年及最新一期财务报表；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公司章程或合伙经营协议；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增值税(营业税)纳税申报表。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)企业主资料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身份证及当地户口簿；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婚姻证明材料，已婚的应提供结婚证及其配偶的身份证；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家庭房产证明。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、小微“快贷”产品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小微“快贷”产品具体包括：信用快贷、抵押快贷、质押快贷。该体系产品的主要特点为门槛低，办理快。</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（一）“信用快贷”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是指通过分析小微企业及企业主在建设银行金融资产、房贷及结算流水等数据，发放的全流程网络自助信用贷款。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贷款额度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单户最高不超过200万元，根据企业主在建设银行的AUM值、存量住房贷款以及企业在建设银行的结算流水综合确定。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贷款期限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可循环贷款，循环额度有效期最长1年（含）。在核定的有效期内借款人可随时申请支用，单笔支用贷款期限不超过1年，且单笔贷款到期日不超过额度有效期到期日。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贷款利率和计息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收益覆盖风险和成本的原则，根据企业在建设银行使用产品情况、企业主在建设银行金融资产情况等，总行对贷款利率实行统一管理，在系统中进行统一设定。贷款利息自客户自助支用时开始按贷款金额按日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担保方式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企业主提供个人连带责任保证。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到期系统自动从签约还款账户扣款。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通过个人网银或企业网银自主发起还款。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通过建设银行柜台还款。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（二）“质押快贷”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由企业或企业主提供建设银行认可的质物作为担保，同时由企业主提供个人连带责任保证。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贷款额度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单户最高不超过500万元，根据企业主在建设银行的AUM值、存量住房贷款以及企业在建设银行的结算流水综合确定。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贷款期限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可循环贷款，循环额度有效期最长1年（含）。在核定的有效期内借款人可随时申请支用，单笔支用贷款期限不超过1年，且单笔贷款到期日不超过额度有效期到期日。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贷款利率和计息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执行西藏区域内统一年利率2.35%。贷款利息自客户自助支用时开始按贷款金额按日计息。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担保方式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企业主提供个人连带责任保证。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到期系统自动从签约还款账户扣款。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通过个人网银或企业网银自主发起还款。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通过建设银行柜台还款。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（三）“抵押快贷”</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抵押贷款由企业或企业主提供建设银行认可的抵押物作为担保，同时由企业主提供个人连带责任保证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贷款额度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单户最高不超过500万元，根据企业主向建设银行提供的抵押物价值以及企业在建设银行的综合贡献度确定。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贷款期限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可循环贷款，循环额度有效期一般为1年（含）。在核定的有效期内借款人可随时申请支用，单笔支用贷款期限不超过1年，且单笔贷款到期日不超过额度有效期到期日。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贷款利率和计息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执行西藏区域内统一年利率2.35%。贷款利息自客户自助支用时开始按贷款金额按日计息。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担保方式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企业主提供个人连带责任保证。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到期系统自动从签约还款账户扣款。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通过个人网银或企业网银自主发起还款。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bookmarkStart w:id="0" w:name="_GoBack"/>
      <w:bookmarkEnd w:id="0"/>
      <w:r>
        <w:rPr>
          <w:rFonts w:hint="eastAsia" w:ascii="仿宋_GB2312" w:hAnsi="仿宋_GB2312" w:eastAsia="仿宋_GB2312" w:cs="仿宋_GB2312"/>
          <w:sz w:val="28"/>
          <w:szCs w:val="28"/>
        </w:rPr>
        <w:t>通过建设银行柜台还款。</w:t>
      </w:r>
    </w:p>
    <w:p>
      <w:pPr>
        <w:jc w:val="center"/>
        <w:rPr>
          <w:rFonts w:ascii="彩虹粗仿宋" w:eastAsia="彩虹粗仿宋"/>
          <w:snapToGrid w:val="0"/>
          <w:sz w:val="30"/>
          <w:szCs w:val="30"/>
        </w:rPr>
      </w:pPr>
    </w:p>
    <w:sectPr>
      <w:pgSz w:w="11906" w:h="16838"/>
      <w:pgMar w:top="1383" w:right="1463" w:bottom="1383"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彩虹粗仿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62"/>
    <w:rsid w:val="00002BD4"/>
    <w:rsid w:val="000033D4"/>
    <w:rsid w:val="00004628"/>
    <w:rsid w:val="00011045"/>
    <w:rsid w:val="00012C22"/>
    <w:rsid w:val="00014B11"/>
    <w:rsid w:val="000176A6"/>
    <w:rsid w:val="00020347"/>
    <w:rsid w:val="0002221D"/>
    <w:rsid w:val="0002284D"/>
    <w:rsid w:val="00022A38"/>
    <w:rsid w:val="00023D90"/>
    <w:rsid w:val="00025502"/>
    <w:rsid w:val="00025696"/>
    <w:rsid w:val="00031BE0"/>
    <w:rsid w:val="00032BFE"/>
    <w:rsid w:val="0003554C"/>
    <w:rsid w:val="0003752A"/>
    <w:rsid w:val="000414C4"/>
    <w:rsid w:val="00041FAE"/>
    <w:rsid w:val="00043AB8"/>
    <w:rsid w:val="00045148"/>
    <w:rsid w:val="00046078"/>
    <w:rsid w:val="00046EB0"/>
    <w:rsid w:val="000545E6"/>
    <w:rsid w:val="000611C1"/>
    <w:rsid w:val="00063BD8"/>
    <w:rsid w:val="00067269"/>
    <w:rsid w:val="000675B2"/>
    <w:rsid w:val="00070956"/>
    <w:rsid w:val="00070A33"/>
    <w:rsid w:val="00070B93"/>
    <w:rsid w:val="0007319A"/>
    <w:rsid w:val="000778ED"/>
    <w:rsid w:val="0008138C"/>
    <w:rsid w:val="000813C5"/>
    <w:rsid w:val="000910FC"/>
    <w:rsid w:val="00092C08"/>
    <w:rsid w:val="00093473"/>
    <w:rsid w:val="00093E33"/>
    <w:rsid w:val="00094266"/>
    <w:rsid w:val="000947B4"/>
    <w:rsid w:val="00095848"/>
    <w:rsid w:val="00096768"/>
    <w:rsid w:val="0009747D"/>
    <w:rsid w:val="00097C07"/>
    <w:rsid w:val="000A00F6"/>
    <w:rsid w:val="000A1291"/>
    <w:rsid w:val="000A20B5"/>
    <w:rsid w:val="000A2546"/>
    <w:rsid w:val="000A3E93"/>
    <w:rsid w:val="000A3FAB"/>
    <w:rsid w:val="000A47F3"/>
    <w:rsid w:val="000A5AC3"/>
    <w:rsid w:val="000B2C43"/>
    <w:rsid w:val="000B3A4F"/>
    <w:rsid w:val="000B5689"/>
    <w:rsid w:val="000C0209"/>
    <w:rsid w:val="000C2FF0"/>
    <w:rsid w:val="000C5132"/>
    <w:rsid w:val="000C6995"/>
    <w:rsid w:val="000D1E19"/>
    <w:rsid w:val="000D57E9"/>
    <w:rsid w:val="000E0A4B"/>
    <w:rsid w:val="000E1393"/>
    <w:rsid w:val="000E3667"/>
    <w:rsid w:val="000E42C2"/>
    <w:rsid w:val="000E4725"/>
    <w:rsid w:val="000E49A1"/>
    <w:rsid w:val="000E514B"/>
    <w:rsid w:val="000E5670"/>
    <w:rsid w:val="000E6682"/>
    <w:rsid w:val="000E7490"/>
    <w:rsid w:val="000F0B8E"/>
    <w:rsid w:val="000F13B3"/>
    <w:rsid w:val="000F2554"/>
    <w:rsid w:val="000F3206"/>
    <w:rsid w:val="000F35CD"/>
    <w:rsid w:val="000F6124"/>
    <w:rsid w:val="001028A9"/>
    <w:rsid w:val="00105C83"/>
    <w:rsid w:val="001166D1"/>
    <w:rsid w:val="00127FA0"/>
    <w:rsid w:val="0014101B"/>
    <w:rsid w:val="00142995"/>
    <w:rsid w:val="001447AA"/>
    <w:rsid w:val="00145643"/>
    <w:rsid w:val="00150882"/>
    <w:rsid w:val="00152154"/>
    <w:rsid w:val="0015482D"/>
    <w:rsid w:val="00157E85"/>
    <w:rsid w:val="001627AC"/>
    <w:rsid w:val="0016633D"/>
    <w:rsid w:val="00167955"/>
    <w:rsid w:val="00171CB4"/>
    <w:rsid w:val="00173CF7"/>
    <w:rsid w:val="0017486C"/>
    <w:rsid w:val="001824D0"/>
    <w:rsid w:val="00183AA9"/>
    <w:rsid w:val="00183D2B"/>
    <w:rsid w:val="001908CC"/>
    <w:rsid w:val="0019101A"/>
    <w:rsid w:val="001916D8"/>
    <w:rsid w:val="00191D29"/>
    <w:rsid w:val="0019415A"/>
    <w:rsid w:val="0019480E"/>
    <w:rsid w:val="00196F18"/>
    <w:rsid w:val="0019782C"/>
    <w:rsid w:val="001A2A42"/>
    <w:rsid w:val="001A3ED1"/>
    <w:rsid w:val="001A63F2"/>
    <w:rsid w:val="001B0EAB"/>
    <w:rsid w:val="001B133C"/>
    <w:rsid w:val="001B59A9"/>
    <w:rsid w:val="001B5CA5"/>
    <w:rsid w:val="001B6338"/>
    <w:rsid w:val="001B78DE"/>
    <w:rsid w:val="001C3A6F"/>
    <w:rsid w:val="001C5D24"/>
    <w:rsid w:val="001C6196"/>
    <w:rsid w:val="001D2392"/>
    <w:rsid w:val="001D5CBC"/>
    <w:rsid w:val="001E2C30"/>
    <w:rsid w:val="001E5700"/>
    <w:rsid w:val="001E5E73"/>
    <w:rsid w:val="001E6E39"/>
    <w:rsid w:val="001E7E21"/>
    <w:rsid w:val="001F4C03"/>
    <w:rsid w:val="001F5BCE"/>
    <w:rsid w:val="001F7BAA"/>
    <w:rsid w:val="002015E7"/>
    <w:rsid w:val="00206999"/>
    <w:rsid w:val="00211109"/>
    <w:rsid w:val="002134AF"/>
    <w:rsid w:val="00213632"/>
    <w:rsid w:val="00214717"/>
    <w:rsid w:val="002158F4"/>
    <w:rsid w:val="00216513"/>
    <w:rsid w:val="0022004E"/>
    <w:rsid w:val="0022079C"/>
    <w:rsid w:val="00226D96"/>
    <w:rsid w:val="00226FD7"/>
    <w:rsid w:val="00227A85"/>
    <w:rsid w:val="00230854"/>
    <w:rsid w:val="002311B9"/>
    <w:rsid w:val="002321FB"/>
    <w:rsid w:val="0023391C"/>
    <w:rsid w:val="00237043"/>
    <w:rsid w:val="00240D10"/>
    <w:rsid w:val="00243542"/>
    <w:rsid w:val="00245871"/>
    <w:rsid w:val="002459CC"/>
    <w:rsid w:val="00246172"/>
    <w:rsid w:val="00250339"/>
    <w:rsid w:val="0025179B"/>
    <w:rsid w:val="002533F5"/>
    <w:rsid w:val="00260D31"/>
    <w:rsid w:val="00263EED"/>
    <w:rsid w:val="00264A97"/>
    <w:rsid w:val="00264F2C"/>
    <w:rsid w:val="002665E2"/>
    <w:rsid w:val="00267947"/>
    <w:rsid w:val="00270C78"/>
    <w:rsid w:val="0027248A"/>
    <w:rsid w:val="00273507"/>
    <w:rsid w:val="00273930"/>
    <w:rsid w:val="002743EF"/>
    <w:rsid w:val="002800FA"/>
    <w:rsid w:val="00283555"/>
    <w:rsid w:val="002840AE"/>
    <w:rsid w:val="002867CE"/>
    <w:rsid w:val="00286820"/>
    <w:rsid w:val="002879E4"/>
    <w:rsid w:val="00287A8D"/>
    <w:rsid w:val="00293BD8"/>
    <w:rsid w:val="002948AB"/>
    <w:rsid w:val="002A11ED"/>
    <w:rsid w:val="002A2F2B"/>
    <w:rsid w:val="002A4393"/>
    <w:rsid w:val="002A49A6"/>
    <w:rsid w:val="002B05AD"/>
    <w:rsid w:val="002B0E52"/>
    <w:rsid w:val="002B23AA"/>
    <w:rsid w:val="002C5346"/>
    <w:rsid w:val="002C7AFC"/>
    <w:rsid w:val="002C7C29"/>
    <w:rsid w:val="002C7D92"/>
    <w:rsid w:val="002D2A6F"/>
    <w:rsid w:val="002D56E9"/>
    <w:rsid w:val="002E0689"/>
    <w:rsid w:val="002E1886"/>
    <w:rsid w:val="002E40AE"/>
    <w:rsid w:val="002E47CF"/>
    <w:rsid w:val="002E60A4"/>
    <w:rsid w:val="002E62D9"/>
    <w:rsid w:val="002F0221"/>
    <w:rsid w:val="002F03C2"/>
    <w:rsid w:val="002F1A98"/>
    <w:rsid w:val="002F2169"/>
    <w:rsid w:val="003003AC"/>
    <w:rsid w:val="00301D03"/>
    <w:rsid w:val="00301FE2"/>
    <w:rsid w:val="00304710"/>
    <w:rsid w:val="003050E9"/>
    <w:rsid w:val="003051F6"/>
    <w:rsid w:val="0030612A"/>
    <w:rsid w:val="0030676F"/>
    <w:rsid w:val="00310C75"/>
    <w:rsid w:val="00313715"/>
    <w:rsid w:val="00313B40"/>
    <w:rsid w:val="0031454C"/>
    <w:rsid w:val="00317D3C"/>
    <w:rsid w:val="00322100"/>
    <w:rsid w:val="00322AEB"/>
    <w:rsid w:val="00331F94"/>
    <w:rsid w:val="003320F3"/>
    <w:rsid w:val="00332F01"/>
    <w:rsid w:val="00340CD6"/>
    <w:rsid w:val="00342D66"/>
    <w:rsid w:val="00343783"/>
    <w:rsid w:val="003478EF"/>
    <w:rsid w:val="003537A3"/>
    <w:rsid w:val="00353F6C"/>
    <w:rsid w:val="00361123"/>
    <w:rsid w:val="00363291"/>
    <w:rsid w:val="003634B7"/>
    <w:rsid w:val="00364DF2"/>
    <w:rsid w:val="00366D0D"/>
    <w:rsid w:val="00367A8C"/>
    <w:rsid w:val="00367BFC"/>
    <w:rsid w:val="00367D2B"/>
    <w:rsid w:val="00370B29"/>
    <w:rsid w:val="00370C59"/>
    <w:rsid w:val="00375942"/>
    <w:rsid w:val="00387960"/>
    <w:rsid w:val="0039031E"/>
    <w:rsid w:val="00395B86"/>
    <w:rsid w:val="003A2009"/>
    <w:rsid w:val="003A2CFF"/>
    <w:rsid w:val="003A3518"/>
    <w:rsid w:val="003A3F47"/>
    <w:rsid w:val="003A54B1"/>
    <w:rsid w:val="003A55F3"/>
    <w:rsid w:val="003A5A07"/>
    <w:rsid w:val="003B1300"/>
    <w:rsid w:val="003B26C3"/>
    <w:rsid w:val="003B5226"/>
    <w:rsid w:val="003B67B7"/>
    <w:rsid w:val="003C52A2"/>
    <w:rsid w:val="003C6127"/>
    <w:rsid w:val="003C69AF"/>
    <w:rsid w:val="003C7836"/>
    <w:rsid w:val="003D3AD3"/>
    <w:rsid w:val="003D3B8C"/>
    <w:rsid w:val="003D3FB0"/>
    <w:rsid w:val="003D5167"/>
    <w:rsid w:val="003D68DB"/>
    <w:rsid w:val="003E0AB7"/>
    <w:rsid w:val="003E1065"/>
    <w:rsid w:val="003E6353"/>
    <w:rsid w:val="003E7E8F"/>
    <w:rsid w:val="003F1626"/>
    <w:rsid w:val="003F300E"/>
    <w:rsid w:val="004001EF"/>
    <w:rsid w:val="00400770"/>
    <w:rsid w:val="00405460"/>
    <w:rsid w:val="00405615"/>
    <w:rsid w:val="004057BE"/>
    <w:rsid w:val="00405A93"/>
    <w:rsid w:val="00406462"/>
    <w:rsid w:val="00413ECB"/>
    <w:rsid w:val="00414C7E"/>
    <w:rsid w:val="00416ACA"/>
    <w:rsid w:val="00422B82"/>
    <w:rsid w:val="0042406C"/>
    <w:rsid w:val="00435C84"/>
    <w:rsid w:val="004369DF"/>
    <w:rsid w:val="00440CAA"/>
    <w:rsid w:val="00440D78"/>
    <w:rsid w:val="0044312A"/>
    <w:rsid w:val="00447229"/>
    <w:rsid w:val="00450650"/>
    <w:rsid w:val="004513E2"/>
    <w:rsid w:val="0045261E"/>
    <w:rsid w:val="00457519"/>
    <w:rsid w:val="00463270"/>
    <w:rsid w:val="00463C5E"/>
    <w:rsid w:val="00464C7F"/>
    <w:rsid w:val="00467385"/>
    <w:rsid w:val="0047084E"/>
    <w:rsid w:val="00474DB4"/>
    <w:rsid w:val="004757FA"/>
    <w:rsid w:val="004758A1"/>
    <w:rsid w:val="00477375"/>
    <w:rsid w:val="00477AF9"/>
    <w:rsid w:val="004818DE"/>
    <w:rsid w:val="00481D13"/>
    <w:rsid w:val="004834BC"/>
    <w:rsid w:val="00483A3F"/>
    <w:rsid w:val="00484C62"/>
    <w:rsid w:val="004869D4"/>
    <w:rsid w:val="00486BF0"/>
    <w:rsid w:val="004919AB"/>
    <w:rsid w:val="004931F8"/>
    <w:rsid w:val="0049412D"/>
    <w:rsid w:val="00495C57"/>
    <w:rsid w:val="00496F36"/>
    <w:rsid w:val="004A205E"/>
    <w:rsid w:val="004A41D2"/>
    <w:rsid w:val="004A721B"/>
    <w:rsid w:val="004B017A"/>
    <w:rsid w:val="004B3962"/>
    <w:rsid w:val="004B541D"/>
    <w:rsid w:val="004D1FEF"/>
    <w:rsid w:val="004D6BD7"/>
    <w:rsid w:val="004E2D5E"/>
    <w:rsid w:val="004E37D0"/>
    <w:rsid w:val="004F4A29"/>
    <w:rsid w:val="00501325"/>
    <w:rsid w:val="005016B8"/>
    <w:rsid w:val="00504716"/>
    <w:rsid w:val="00504AC3"/>
    <w:rsid w:val="00513DA2"/>
    <w:rsid w:val="00515C5C"/>
    <w:rsid w:val="00520D75"/>
    <w:rsid w:val="00523D56"/>
    <w:rsid w:val="00530DB8"/>
    <w:rsid w:val="00536F38"/>
    <w:rsid w:val="005401D1"/>
    <w:rsid w:val="00541B9C"/>
    <w:rsid w:val="005530A5"/>
    <w:rsid w:val="00554CE1"/>
    <w:rsid w:val="005557E6"/>
    <w:rsid w:val="005577DB"/>
    <w:rsid w:val="005603C6"/>
    <w:rsid w:val="00561C31"/>
    <w:rsid w:val="00562117"/>
    <w:rsid w:val="00562F87"/>
    <w:rsid w:val="00563BAB"/>
    <w:rsid w:val="005641A3"/>
    <w:rsid w:val="00564FFC"/>
    <w:rsid w:val="00565DE7"/>
    <w:rsid w:val="005664BB"/>
    <w:rsid w:val="00570100"/>
    <w:rsid w:val="00571886"/>
    <w:rsid w:val="00572360"/>
    <w:rsid w:val="00573794"/>
    <w:rsid w:val="00575155"/>
    <w:rsid w:val="005807C3"/>
    <w:rsid w:val="00584CD2"/>
    <w:rsid w:val="00586206"/>
    <w:rsid w:val="00586F96"/>
    <w:rsid w:val="005879FC"/>
    <w:rsid w:val="0059759E"/>
    <w:rsid w:val="005A1D0B"/>
    <w:rsid w:val="005A7460"/>
    <w:rsid w:val="005B04C7"/>
    <w:rsid w:val="005B7917"/>
    <w:rsid w:val="005C21B6"/>
    <w:rsid w:val="005C2887"/>
    <w:rsid w:val="005C4C17"/>
    <w:rsid w:val="005C578C"/>
    <w:rsid w:val="005C6B07"/>
    <w:rsid w:val="005D1E08"/>
    <w:rsid w:val="005D2665"/>
    <w:rsid w:val="005D485E"/>
    <w:rsid w:val="005D4E6F"/>
    <w:rsid w:val="005D5D7C"/>
    <w:rsid w:val="005D7E99"/>
    <w:rsid w:val="005E1EE3"/>
    <w:rsid w:val="005E35AA"/>
    <w:rsid w:val="005E45E1"/>
    <w:rsid w:val="005E6DF5"/>
    <w:rsid w:val="005F48A4"/>
    <w:rsid w:val="005F7A05"/>
    <w:rsid w:val="00600355"/>
    <w:rsid w:val="00602252"/>
    <w:rsid w:val="0060237B"/>
    <w:rsid w:val="006052BC"/>
    <w:rsid w:val="00610A24"/>
    <w:rsid w:val="006111F1"/>
    <w:rsid w:val="00611699"/>
    <w:rsid w:val="00614357"/>
    <w:rsid w:val="00622281"/>
    <w:rsid w:val="00622D00"/>
    <w:rsid w:val="006244AC"/>
    <w:rsid w:val="006312B5"/>
    <w:rsid w:val="006315F8"/>
    <w:rsid w:val="00634EDA"/>
    <w:rsid w:val="00635BC9"/>
    <w:rsid w:val="0063694F"/>
    <w:rsid w:val="006374F1"/>
    <w:rsid w:val="0064195F"/>
    <w:rsid w:val="006446EF"/>
    <w:rsid w:val="00645345"/>
    <w:rsid w:val="00646480"/>
    <w:rsid w:val="00647DA9"/>
    <w:rsid w:val="0065497B"/>
    <w:rsid w:val="00660ADF"/>
    <w:rsid w:val="00665F86"/>
    <w:rsid w:val="006667E1"/>
    <w:rsid w:val="00671B04"/>
    <w:rsid w:val="00674FCB"/>
    <w:rsid w:val="00675FAB"/>
    <w:rsid w:val="00676684"/>
    <w:rsid w:val="00683F32"/>
    <w:rsid w:val="00690486"/>
    <w:rsid w:val="006913B1"/>
    <w:rsid w:val="006917C4"/>
    <w:rsid w:val="006A3F40"/>
    <w:rsid w:val="006A4A39"/>
    <w:rsid w:val="006B1727"/>
    <w:rsid w:val="006B1BCA"/>
    <w:rsid w:val="006B4018"/>
    <w:rsid w:val="006B7F10"/>
    <w:rsid w:val="006D2806"/>
    <w:rsid w:val="006D48AD"/>
    <w:rsid w:val="006D65FF"/>
    <w:rsid w:val="006D6C0B"/>
    <w:rsid w:val="006E0FC4"/>
    <w:rsid w:val="006E44AA"/>
    <w:rsid w:val="006E71E3"/>
    <w:rsid w:val="006F26EC"/>
    <w:rsid w:val="006F522A"/>
    <w:rsid w:val="00700AD7"/>
    <w:rsid w:val="00703016"/>
    <w:rsid w:val="007059CD"/>
    <w:rsid w:val="00710B9E"/>
    <w:rsid w:val="00712E6D"/>
    <w:rsid w:val="00713B21"/>
    <w:rsid w:val="00713C62"/>
    <w:rsid w:val="0071665F"/>
    <w:rsid w:val="007205CD"/>
    <w:rsid w:val="00720619"/>
    <w:rsid w:val="00721374"/>
    <w:rsid w:val="0072286C"/>
    <w:rsid w:val="007259D3"/>
    <w:rsid w:val="00727348"/>
    <w:rsid w:val="0073269F"/>
    <w:rsid w:val="00734AC2"/>
    <w:rsid w:val="0073778B"/>
    <w:rsid w:val="00737C3B"/>
    <w:rsid w:val="00740547"/>
    <w:rsid w:val="00740A53"/>
    <w:rsid w:val="007422C7"/>
    <w:rsid w:val="0074492A"/>
    <w:rsid w:val="0074622B"/>
    <w:rsid w:val="007513F2"/>
    <w:rsid w:val="007521DF"/>
    <w:rsid w:val="007524A4"/>
    <w:rsid w:val="00760BF4"/>
    <w:rsid w:val="00760D0A"/>
    <w:rsid w:val="00761531"/>
    <w:rsid w:val="007639EC"/>
    <w:rsid w:val="00763A7E"/>
    <w:rsid w:val="00766102"/>
    <w:rsid w:val="00770B41"/>
    <w:rsid w:val="00774456"/>
    <w:rsid w:val="0078388B"/>
    <w:rsid w:val="0078762C"/>
    <w:rsid w:val="00790D07"/>
    <w:rsid w:val="00794020"/>
    <w:rsid w:val="00794207"/>
    <w:rsid w:val="00797080"/>
    <w:rsid w:val="00797408"/>
    <w:rsid w:val="00797ABD"/>
    <w:rsid w:val="00797DAE"/>
    <w:rsid w:val="007A0AAD"/>
    <w:rsid w:val="007A1E93"/>
    <w:rsid w:val="007A2600"/>
    <w:rsid w:val="007A4BF9"/>
    <w:rsid w:val="007A58B6"/>
    <w:rsid w:val="007B3D40"/>
    <w:rsid w:val="007B61A3"/>
    <w:rsid w:val="007B69CC"/>
    <w:rsid w:val="007B701A"/>
    <w:rsid w:val="007B7B04"/>
    <w:rsid w:val="007C3370"/>
    <w:rsid w:val="007D3CC8"/>
    <w:rsid w:val="007D70E8"/>
    <w:rsid w:val="007E1BC9"/>
    <w:rsid w:val="007E2774"/>
    <w:rsid w:val="007E350D"/>
    <w:rsid w:val="007E3C9F"/>
    <w:rsid w:val="007F0498"/>
    <w:rsid w:val="007F23F5"/>
    <w:rsid w:val="007F3DE7"/>
    <w:rsid w:val="007F602C"/>
    <w:rsid w:val="007F71BE"/>
    <w:rsid w:val="008008B3"/>
    <w:rsid w:val="00802DCB"/>
    <w:rsid w:val="00803FD0"/>
    <w:rsid w:val="0080503F"/>
    <w:rsid w:val="00805E1B"/>
    <w:rsid w:val="00810851"/>
    <w:rsid w:val="0081085B"/>
    <w:rsid w:val="00811F7B"/>
    <w:rsid w:val="0081459D"/>
    <w:rsid w:val="00815056"/>
    <w:rsid w:val="00817D19"/>
    <w:rsid w:val="00824EB5"/>
    <w:rsid w:val="0083305D"/>
    <w:rsid w:val="00834F01"/>
    <w:rsid w:val="0083509E"/>
    <w:rsid w:val="0083677E"/>
    <w:rsid w:val="00850B13"/>
    <w:rsid w:val="00852305"/>
    <w:rsid w:val="00854141"/>
    <w:rsid w:val="00856B72"/>
    <w:rsid w:val="0085721F"/>
    <w:rsid w:val="00857CB8"/>
    <w:rsid w:val="0086070B"/>
    <w:rsid w:val="008612EE"/>
    <w:rsid w:val="008631A0"/>
    <w:rsid w:val="0086323C"/>
    <w:rsid w:val="008638D6"/>
    <w:rsid w:val="0087127E"/>
    <w:rsid w:val="008713A0"/>
    <w:rsid w:val="0087168D"/>
    <w:rsid w:val="00872532"/>
    <w:rsid w:val="0087357F"/>
    <w:rsid w:val="00876143"/>
    <w:rsid w:val="0088065B"/>
    <w:rsid w:val="00891477"/>
    <w:rsid w:val="00891622"/>
    <w:rsid w:val="00896CB1"/>
    <w:rsid w:val="008A2F21"/>
    <w:rsid w:val="008A562D"/>
    <w:rsid w:val="008A58CD"/>
    <w:rsid w:val="008B0779"/>
    <w:rsid w:val="008B3E2B"/>
    <w:rsid w:val="008B7909"/>
    <w:rsid w:val="008C43C8"/>
    <w:rsid w:val="008C48F9"/>
    <w:rsid w:val="008C60F2"/>
    <w:rsid w:val="008C7528"/>
    <w:rsid w:val="008D1D6B"/>
    <w:rsid w:val="008D3738"/>
    <w:rsid w:val="008D3B74"/>
    <w:rsid w:val="008D5B13"/>
    <w:rsid w:val="008E55BD"/>
    <w:rsid w:val="008F00AB"/>
    <w:rsid w:val="008F1009"/>
    <w:rsid w:val="008F7111"/>
    <w:rsid w:val="008F7E82"/>
    <w:rsid w:val="00904CBD"/>
    <w:rsid w:val="00907B64"/>
    <w:rsid w:val="00912A6F"/>
    <w:rsid w:val="00913658"/>
    <w:rsid w:val="00913CC7"/>
    <w:rsid w:val="00915315"/>
    <w:rsid w:val="0091676C"/>
    <w:rsid w:val="0092346C"/>
    <w:rsid w:val="00923DA8"/>
    <w:rsid w:val="0092430A"/>
    <w:rsid w:val="00927265"/>
    <w:rsid w:val="00935E13"/>
    <w:rsid w:val="00936CDB"/>
    <w:rsid w:val="00936F9F"/>
    <w:rsid w:val="009410E1"/>
    <w:rsid w:val="00943442"/>
    <w:rsid w:val="00945FBC"/>
    <w:rsid w:val="0095102C"/>
    <w:rsid w:val="009531A5"/>
    <w:rsid w:val="00971E25"/>
    <w:rsid w:val="00974AF4"/>
    <w:rsid w:val="00974C46"/>
    <w:rsid w:val="00985AD3"/>
    <w:rsid w:val="0099581E"/>
    <w:rsid w:val="00996770"/>
    <w:rsid w:val="009A0F0A"/>
    <w:rsid w:val="009A0FCD"/>
    <w:rsid w:val="009A2289"/>
    <w:rsid w:val="009A3762"/>
    <w:rsid w:val="009A6F0E"/>
    <w:rsid w:val="009B0619"/>
    <w:rsid w:val="009B147B"/>
    <w:rsid w:val="009B1E9A"/>
    <w:rsid w:val="009B735C"/>
    <w:rsid w:val="009C46CC"/>
    <w:rsid w:val="009D0844"/>
    <w:rsid w:val="009D3159"/>
    <w:rsid w:val="009D3A43"/>
    <w:rsid w:val="009D4927"/>
    <w:rsid w:val="009E434B"/>
    <w:rsid w:val="009E47CF"/>
    <w:rsid w:val="009F2D1D"/>
    <w:rsid w:val="009F6338"/>
    <w:rsid w:val="009F6A3E"/>
    <w:rsid w:val="009F7367"/>
    <w:rsid w:val="009F79F1"/>
    <w:rsid w:val="00A11636"/>
    <w:rsid w:val="00A12BE8"/>
    <w:rsid w:val="00A13A52"/>
    <w:rsid w:val="00A15964"/>
    <w:rsid w:val="00A15C3A"/>
    <w:rsid w:val="00A163A0"/>
    <w:rsid w:val="00A17145"/>
    <w:rsid w:val="00A17C42"/>
    <w:rsid w:val="00A207E3"/>
    <w:rsid w:val="00A23A4C"/>
    <w:rsid w:val="00A24CB0"/>
    <w:rsid w:val="00A24F91"/>
    <w:rsid w:val="00A302CA"/>
    <w:rsid w:val="00A338A5"/>
    <w:rsid w:val="00A34AB5"/>
    <w:rsid w:val="00A3606B"/>
    <w:rsid w:val="00A37899"/>
    <w:rsid w:val="00A37EE4"/>
    <w:rsid w:val="00A41392"/>
    <w:rsid w:val="00A413C6"/>
    <w:rsid w:val="00A4267C"/>
    <w:rsid w:val="00A427F7"/>
    <w:rsid w:val="00A43DEB"/>
    <w:rsid w:val="00A4649C"/>
    <w:rsid w:val="00A46BD6"/>
    <w:rsid w:val="00A533A3"/>
    <w:rsid w:val="00A62DCC"/>
    <w:rsid w:val="00A637B4"/>
    <w:rsid w:val="00A63E66"/>
    <w:rsid w:val="00A66301"/>
    <w:rsid w:val="00A7455E"/>
    <w:rsid w:val="00A74738"/>
    <w:rsid w:val="00A7733A"/>
    <w:rsid w:val="00A77A36"/>
    <w:rsid w:val="00A82D35"/>
    <w:rsid w:val="00A82F5E"/>
    <w:rsid w:val="00A86A95"/>
    <w:rsid w:val="00A904D5"/>
    <w:rsid w:val="00A91223"/>
    <w:rsid w:val="00AA0A23"/>
    <w:rsid w:val="00AA5AF4"/>
    <w:rsid w:val="00AB5720"/>
    <w:rsid w:val="00AC23C1"/>
    <w:rsid w:val="00AC28B2"/>
    <w:rsid w:val="00AC32E4"/>
    <w:rsid w:val="00AC3A3C"/>
    <w:rsid w:val="00AC4D28"/>
    <w:rsid w:val="00AC621E"/>
    <w:rsid w:val="00AD318B"/>
    <w:rsid w:val="00AD338E"/>
    <w:rsid w:val="00AD4EFE"/>
    <w:rsid w:val="00AD5615"/>
    <w:rsid w:val="00AD5F5A"/>
    <w:rsid w:val="00AE2C42"/>
    <w:rsid w:val="00AE5503"/>
    <w:rsid w:val="00AE590F"/>
    <w:rsid w:val="00AF010E"/>
    <w:rsid w:val="00AF12D3"/>
    <w:rsid w:val="00B028E6"/>
    <w:rsid w:val="00B02913"/>
    <w:rsid w:val="00B0344E"/>
    <w:rsid w:val="00B0356C"/>
    <w:rsid w:val="00B03710"/>
    <w:rsid w:val="00B04F0C"/>
    <w:rsid w:val="00B05C30"/>
    <w:rsid w:val="00B06CF0"/>
    <w:rsid w:val="00B07C7C"/>
    <w:rsid w:val="00B11A0B"/>
    <w:rsid w:val="00B1202A"/>
    <w:rsid w:val="00B23762"/>
    <w:rsid w:val="00B242C0"/>
    <w:rsid w:val="00B26344"/>
    <w:rsid w:val="00B30A8F"/>
    <w:rsid w:val="00B32108"/>
    <w:rsid w:val="00B32C3F"/>
    <w:rsid w:val="00B34827"/>
    <w:rsid w:val="00B36E60"/>
    <w:rsid w:val="00B44233"/>
    <w:rsid w:val="00B45B38"/>
    <w:rsid w:val="00B4642E"/>
    <w:rsid w:val="00B46FCB"/>
    <w:rsid w:val="00B47C63"/>
    <w:rsid w:val="00B504EB"/>
    <w:rsid w:val="00B5100F"/>
    <w:rsid w:val="00B51FBB"/>
    <w:rsid w:val="00B533D7"/>
    <w:rsid w:val="00B54E93"/>
    <w:rsid w:val="00B57547"/>
    <w:rsid w:val="00B57994"/>
    <w:rsid w:val="00B618ED"/>
    <w:rsid w:val="00B73CC9"/>
    <w:rsid w:val="00B743B8"/>
    <w:rsid w:val="00B74EA4"/>
    <w:rsid w:val="00B77078"/>
    <w:rsid w:val="00B8687B"/>
    <w:rsid w:val="00B87FFD"/>
    <w:rsid w:val="00B900F2"/>
    <w:rsid w:val="00B90708"/>
    <w:rsid w:val="00B91B5D"/>
    <w:rsid w:val="00B91EA1"/>
    <w:rsid w:val="00B92D1C"/>
    <w:rsid w:val="00B947F7"/>
    <w:rsid w:val="00B950D4"/>
    <w:rsid w:val="00B96AA4"/>
    <w:rsid w:val="00BA121A"/>
    <w:rsid w:val="00BA3480"/>
    <w:rsid w:val="00BB102A"/>
    <w:rsid w:val="00BB159B"/>
    <w:rsid w:val="00BB24B6"/>
    <w:rsid w:val="00BB5916"/>
    <w:rsid w:val="00BC405F"/>
    <w:rsid w:val="00BC4F43"/>
    <w:rsid w:val="00BC7ECC"/>
    <w:rsid w:val="00BD0F2C"/>
    <w:rsid w:val="00BD3141"/>
    <w:rsid w:val="00BD6048"/>
    <w:rsid w:val="00BD691F"/>
    <w:rsid w:val="00BD7BA7"/>
    <w:rsid w:val="00BE680F"/>
    <w:rsid w:val="00BF2165"/>
    <w:rsid w:val="00BF7FE2"/>
    <w:rsid w:val="00C0033A"/>
    <w:rsid w:val="00C02466"/>
    <w:rsid w:val="00C02F76"/>
    <w:rsid w:val="00C04E9E"/>
    <w:rsid w:val="00C07C03"/>
    <w:rsid w:val="00C12101"/>
    <w:rsid w:val="00C12E9E"/>
    <w:rsid w:val="00C2112C"/>
    <w:rsid w:val="00C21D8A"/>
    <w:rsid w:val="00C263FD"/>
    <w:rsid w:val="00C27154"/>
    <w:rsid w:val="00C308C6"/>
    <w:rsid w:val="00C33E7A"/>
    <w:rsid w:val="00C363D6"/>
    <w:rsid w:val="00C37F90"/>
    <w:rsid w:val="00C41B27"/>
    <w:rsid w:val="00C4754F"/>
    <w:rsid w:val="00C5009A"/>
    <w:rsid w:val="00C54B7C"/>
    <w:rsid w:val="00C56BF3"/>
    <w:rsid w:val="00C61D6F"/>
    <w:rsid w:val="00C6784A"/>
    <w:rsid w:val="00C723DD"/>
    <w:rsid w:val="00C73739"/>
    <w:rsid w:val="00C7528A"/>
    <w:rsid w:val="00C76939"/>
    <w:rsid w:val="00C85582"/>
    <w:rsid w:val="00C9030B"/>
    <w:rsid w:val="00C9034F"/>
    <w:rsid w:val="00C92450"/>
    <w:rsid w:val="00C9531C"/>
    <w:rsid w:val="00C97B2F"/>
    <w:rsid w:val="00CA04FE"/>
    <w:rsid w:val="00CA22AB"/>
    <w:rsid w:val="00CA4B8E"/>
    <w:rsid w:val="00CA627E"/>
    <w:rsid w:val="00CA6286"/>
    <w:rsid w:val="00CA7118"/>
    <w:rsid w:val="00CB46DB"/>
    <w:rsid w:val="00CB4D16"/>
    <w:rsid w:val="00CB6E10"/>
    <w:rsid w:val="00CB785F"/>
    <w:rsid w:val="00CC7414"/>
    <w:rsid w:val="00CD29F7"/>
    <w:rsid w:val="00CD453E"/>
    <w:rsid w:val="00CD45D2"/>
    <w:rsid w:val="00CD4D91"/>
    <w:rsid w:val="00CE0BE5"/>
    <w:rsid w:val="00CE0CBC"/>
    <w:rsid w:val="00CE3A3F"/>
    <w:rsid w:val="00CE6096"/>
    <w:rsid w:val="00CE6198"/>
    <w:rsid w:val="00CE652D"/>
    <w:rsid w:val="00CF2221"/>
    <w:rsid w:val="00CF4ABE"/>
    <w:rsid w:val="00CF5173"/>
    <w:rsid w:val="00CF770A"/>
    <w:rsid w:val="00D002C8"/>
    <w:rsid w:val="00D00B24"/>
    <w:rsid w:val="00D02C89"/>
    <w:rsid w:val="00D04CF8"/>
    <w:rsid w:val="00D057E3"/>
    <w:rsid w:val="00D110EC"/>
    <w:rsid w:val="00D1345F"/>
    <w:rsid w:val="00D15C03"/>
    <w:rsid w:val="00D16ABB"/>
    <w:rsid w:val="00D16ED6"/>
    <w:rsid w:val="00D202B8"/>
    <w:rsid w:val="00D20749"/>
    <w:rsid w:val="00D21590"/>
    <w:rsid w:val="00D24261"/>
    <w:rsid w:val="00D25C9F"/>
    <w:rsid w:val="00D370AC"/>
    <w:rsid w:val="00D404B4"/>
    <w:rsid w:val="00D43AFA"/>
    <w:rsid w:val="00D43E5D"/>
    <w:rsid w:val="00D46A04"/>
    <w:rsid w:val="00D47464"/>
    <w:rsid w:val="00D47DAC"/>
    <w:rsid w:val="00D54B77"/>
    <w:rsid w:val="00D57320"/>
    <w:rsid w:val="00D5786B"/>
    <w:rsid w:val="00D6035A"/>
    <w:rsid w:val="00D63922"/>
    <w:rsid w:val="00D7336F"/>
    <w:rsid w:val="00D7716E"/>
    <w:rsid w:val="00D809FD"/>
    <w:rsid w:val="00D80CBC"/>
    <w:rsid w:val="00D81ADE"/>
    <w:rsid w:val="00D8343B"/>
    <w:rsid w:val="00D8400C"/>
    <w:rsid w:val="00D8576B"/>
    <w:rsid w:val="00D87564"/>
    <w:rsid w:val="00D917B3"/>
    <w:rsid w:val="00D91F76"/>
    <w:rsid w:val="00D93DDD"/>
    <w:rsid w:val="00D9481F"/>
    <w:rsid w:val="00D971C5"/>
    <w:rsid w:val="00DA19C4"/>
    <w:rsid w:val="00DA1A99"/>
    <w:rsid w:val="00DA3AC1"/>
    <w:rsid w:val="00DA715F"/>
    <w:rsid w:val="00DA732D"/>
    <w:rsid w:val="00DB0B15"/>
    <w:rsid w:val="00DB0F90"/>
    <w:rsid w:val="00DB1DE7"/>
    <w:rsid w:val="00DB2FE9"/>
    <w:rsid w:val="00DC4655"/>
    <w:rsid w:val="00DD0987"/>
    <w:rsid w:val="00DD1A6C"/>
    <w:rsid w:val="00DD309E"/>
    <w:rsid w:val="00DD5C29"/>
    <w:rsid w:val="00DD614C"/>
    <w:rsid w:val="00DD61FC"/>
    <w:rsid w:val="00DE28ED"/>
    <w:rsid w:val="00DE3407"/>
    <w:rsid w:val="00DE77DE"/>
    <w:rsid w:val="00DF07F5"/>
    <w:rsid w:val="00DF1A53"/>
    <w:rsid w:val="00DF21E4"/>
    <w:rsid w:val="00DF35D4"/>
    <w:rsid w:val="00DF5F13"/>
    <w:rsid w:val="00E0002E"/>
    <w:rsid w:val="00E02EDC"/>
    <w:rsid w:val="00E061DC"/>
    <w:rsid w:val="00E068C8"/>
    <w:rsid w:val="00E125D4"/>
    <w:rsid w:val="00E153A6"/>
    <w:rsid w:val="00E2151B"/>
    <w:rsid w:val="00E2202F"/>
    <w:rsid w:val="00E30854"/>
    <w:rsid w:val="00E37A4A"/>
    <w:rsid w:val="00E41288"/>
    <w:rsid w:val="00E41D80"/>
    <w:rsid w:val="00E43AF6"/>
    <w:rsid w:val="00E4573F"/>
    <w:rsid w:val="00E4639E"/>
    <w:rsid w:val="00E46C25"/>
    <w:rsid w:val="00E46C35"/>
    <w:rsid w:val="00E52CF0"/>
    <w:rsid w:val="00E55B7A"/>
    <w:rsid w:val="00E62D24"/>
    <w:rsid w:val="00E6394C"/>
    <w:rsid w:val="00E71C8F"/>
    <w:rsid w:val="00E72379"/>
    <w:rsid w:val="00E72480"/>
    <w:rsid w:val="00E7355F"/>
    <w:rsid w:val="00E746AE"/>
    <w:rsid w:val="00E776B4"/>
    <w:rsid w:val="00E91C12"/>
    <w:rsid w:val="00E955AB"/>
    <w:rsid w:val="00E9770D"/>
    <w:rsid w:val="00E97E45"/>
    <w:rsid w:val="00EA293B"/>
    <w:rsid w:val="00EA4E07"/>
    <w:rsid w:val="00EA6248"/>
    <w:rsid w:val="00EB4064"/>
    <w:rsid w:val="00EB5F8A"/>
    <w:rsid w:val="00EC2166"/>
    <w:rsid w:val="00EC2349"/>
    <w:rsid w:val="00ED0BB2"/>
    <w:rsid w:val="00ED2156"/>
    <w:rsid w:val="00ED5A00"/>
    <w:rsid w:val="00EE26F5"/>
    <w:rsid w:val="00EE7DA3"/>
    <w:rsid w:val="00EF25E0"/>
    <w:rsid w:val="00EF2F8D"/>
    <w:rsid w:val="00F00388"/>
    <w:rsid w:val="00F0672A"/>
    <w:rsid w:val="00F07715"/>
    <w:rsid w:val="00F07955"/>
    <w:rsid w:val="00F12FB5"/>
    <w:rsid w:val="00F17A24"/>
    <w:rsid w:val="00F205A6"/>
    <w:rsid w:val="00F206AE"/>
    <w:rsid w:val="00F229D4"/>
    <w:rsid w:val="00F27CEF"/>
    <w:rsid w:val="00F301CC"/>
    <w:rsid w:val="00F3047D"/>
    <w:rsid w:val="00F32B8F"/>
    <w:rsid w:val="00F3365B"/>
    <w:rsid w:val="00F34F34"/>
    <w:rsid w:val="00F35CDF"/>
    <w:rsid w:val="00F370FF"/>
    <w:rsid w:val="00F37E80"/>
    <w:rsid w:val="00F408B7"/>
    <w:rsid w:val="00F50426"/>
    <w:rsid w:val="00F558D6"/>
    <w:rsid w:val="00F57F1F"/>
    <w:rsid w:val="00F61343"/>
    <w:rsid w:val="00F6449E"/>
    <w:rsid w:val="00F703C0"/>
    <w:rsid w:val="00F722F3"/>
    <w:rsid w:val="00F75C07"/>
    <w:rsid w:val="00F816E8"/>
    <w:rsid w:val="00F8421B"/>
    <w:rsid w:val="00F8454E"/>
    <w:rsid w:val="00F90B45"/>
    <w:rsid w:val="00F91925"/>
    <w:rsid w:val="00FA245A"/>
    <w:rsid w:val="00FA5DAB"/>
    <w:rsid w:val="00FA6264"/>
    <w:rsid w:val="00FA6AA0"/>
    <w:rsid w:val="00FA6E49"/>
    <w:rsid w:val="00FB026A"/>
    <w:rsid w:val="00FB0835"/>
    <w:rsid w:val="00FB094B"/>
    <w:rsid w:val="00FB6C62"/>
    <w:rsid w:val="00FB79B6"/>
    <w:rsid w:val="00FB7DCE"/>
    <w:rsid w:val="00FC4688"/>
    <w:rsid w:val="00FC6DB7"/>
    <w:rsid w:val="00FC76D0"/>
    <w:rsid w:val="00FC7E50"/>
    <w:rsid w:val="00FD07F8"/>
    <w:rsid w:val="00FD0CA2"/>
    <w:rsid w:val="00FD5925"/>
    <w:rsid w:val="00FD6316"/>
    <w:rsid w:val="00FD67B3"/>
    <w:rsid w:val="00FD776F"/>
    <w:rsid w:val="00FE1255"/>
    <w:rsid w:val="00FE180E"/>
    <w:rsid w:val="00FE1B82"/>
    <w:rsid w:val="00FE7AEC"/>
    <w:rsid w:val="00FF297E"/>
    <w:rsid w:val="00FF3048"/>
    <w:rsid w:val="00FF3135"/>
    <w:rsid w:val="00FF3B4B"/>
    <w:rsid w:val="00FF6BFF"/>
    <w:rsid w:val="0A5D5F31"/>
    <w:rsid w:val="44225AC9"/>
    <w:rsid w:val="5936265C"/>
    <w:rsid w:val="69780794"/>
    <w:rsid w:val="7A80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副标题 Char"/>
    <w:basedOn w:val="7"/>
    <w:link w:val="4"/>
    <w:qFormat/>
    <w:uiPriority w:val="11"/>
    <w:rPr>
      <w:rFonts w:eastAsia="宋体" w:asciiTheme="majorHAnsi" w:hAnsiTheme="majorHAnsi" w:cstheme="majorBidi"/>
      <w:b/>
      <w:bCs/>
      <w:kern w:val="28"/>
      <w:sz w:val="32"/>
      <w:szCs w:val="32"/>
    </w:rPr>
  </w:style>
  <w:style w:type="paragraph" w:styleId="11">
    <w:name w:val="List Paragraph"/>
    <w:basedOn w:val="1"/>
    <w:qFormat/>
    <w:uiPriority w:val="34"/>
    <w:pPr>
      <w:ind w:firstLine="420" w:firstLineChars="200"/>
    </w:pPr>
  </w:style>
  <w:style w:type="paragraph" w:customStyle="1" w:styleId="12">
    <w:name w:val="Char Char Char Char Char Char Char Char Char Char Char Char Char Char Char Char1 Char Char Char Char"/>
    <w:basedOn w:val="1"/>
    <w:qFormat/>
    <w:uiPriority w:val="0"/>
    <w:pPr>
      <w:spacing w:line="360" w:lineRule="auto"/>
      <w:ind w:left="2520" w:leftChars="1260"/>
    </w:pPr>
    <w:rPr>
      <w:rFonts w:ascii="Tahoma" w:hAnsi="Tahoma"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CCB</Company>
  <Pages>1</Pages>
  <Words>1369</Words>
  <Characters>7804</Characters>
  <Lines>65</Lines>
  <Paragraphs>18</Paragraphs>
  <TotalTime>14</TotalTime>
  <ScaleCrop>false</ScaleCrop>
  <LinksUpToDate>false</LinksUpToDate>
  <CharactersWithSpaces>9155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2016-08-09T07:31:00Z</dcterms:created>
  <dc:creator>王智忠</dc:creator>
  <cp:lastModifiedBy>win</cp:lastModifiedBy>
  <dcterms:modified xsi:type="dcterms:W3CDTF">2019-06-06T10:12:32Z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